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DEF" w:rsidRPr="00F6746F" w:rsidRDefault="00A31DEF" w:rsidP="00A31D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746F">
        <w:rPr>
          <w:rFonts w:ascii="Times New Roman" w:hAnsi="Times New Roman" w:cs="Times New Roman"/>
          <w:sz w:val="24"/>
          <w:szCs w:val="24"/>
        </w:rPr>
        <w:t>BESZÁMOLÓ</w:t>
      </w:r>
    </w:p>
    <w:p w:rsidR="00A31DEF" w:rsidRPr="00F6746F" w:rsidRDefault="00A31DEF" w:rsidP="00A31D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Fehér Szabolcs, Hellenbarth Virág, Kálmán Kinga, N</w:t>
      </w:r>
      <w:r w:rsidR="000E2AC7">
        <w:rPr>
          <w:rFonts w:ascii="Times New Roman" w:hAnsi="Times New Roman" w:cs="Times New Roman"/>
          <w:sz w:val="24"/>
          <w:szCs w:val="24"/>
        </w:rPr>
        <w:t xml:space="preserve">agy János, Szakmáry Zsófia és </w:t>
      </w:r>
      <w:r w:rsidR="000E2AC7">
        <w:rPr>
          <w:rFonts w:ascii="Times New Roman" w:hAnsi="Times New Roman" w:cs="Times New Roman"/>
          <w:sz w:val="24"/>
          <w:szCs w:val="24"/>
        </w:rPr>
        <w:br/>
        <w:t>dr</w:t>
      </w:r>
      <w:r>
        <w:rPr>
          <w:rFonts w:ascii="Times New Roman" w:hAnsi="Times New Roman" w:cs="Times New Roman"/>
          <w:sz w:val="24"/>
          <w:szCs w:val="24"/>
        </w:rPr>
        <w:t xml:space="preserve">. Szentgáli-Tóth Boldizsár </w:t>
      </w:r>
      <w:bookmarkEnd w:id="0"/>
      <w:r w:rsidRPr="00F6746F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674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áprilisi pozsonyi</w:t>
      </w:r>
      <w:r w:rsidR="000E2AC7">
        <w:rPr>
          <w:rFonts w:ascii="Times New Roman" w:hAnsi="Times New Roman" w:cs="Times New Roman"/>
          <w:sz w:val="24"/>
          <w:szCs w:val="24"/>
        </w:rPr>
        <w:t xml:space="preserve"> </w:t>
      </w:r>
      <w:r w:rsidRPr="00F6746F">
        <w:rPr>
          <w:rFonts w:ascii="Times New Roman" w:hAnsi="Times New Roman" w:cs="Times New Roman"/>
          <w:sz w:val="24"/>
          <w:szCs w:val="24"/>
        </w:rPr>
        <w:t>tanulmányútjáról</w:t>
      </w:r>
    </w:p>
    <w:p w:rsidR="00A31DEF" w:rsidRPr="00F6746F" w:rsidRDefault="00A31DEF" w:rsidP="00A31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E47" w:rsidRDefault="00A31DEF" w:rsidP="00967C4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746F">
        <w:rPr>
          <w:rFonts w:ascii="Times New Roman" w:hAnsi="Times New Roman" w:cs="Times New Roman"/>
          <w:sz w:val="24"/>
          <w:szCs w:val="24"/>
        </w:rPr>
        <w:t>201</w:t>
      </w:r>
      <w:r w:rsidR="00166ACD">
        <w:rPr>
          <w:rFonts w:ascii="Times New Roman" w:hAnsi="Times New Roman" w:cs="Times New Roman"/>
          <w:sz w:val="24"/>
          <w:szCs w:val="24"/>
        </w:rPr>
        <w:t>9</w:t>
      </w:r>
      <w:r w:rsidRPr="00F6746F">
        <w:rPr>
          <w:rFonts w:ascii="Times New Roman" w:hAnsi="Times New Roman" w:cs="Times New Roman"/>
          <w:sz w:val="24"/>
          <w:szCs w:val="24"/>
        </w:rPr>
        <w:t xml:space="preserve">. </w:t>
      </w:r>
      <w:r w:rsidR="00166ACD">
        <w:rPr>
          <w:rFonts w:ascii="Times New Roman" w:hAnsi="Times New Roman" w:cs="Times New Roman"/>
          <w:sz w:val="24"/>
          <w:szCs w:val="24"/>
        </w:rPr>
        <w:t>április 2</w:t>
      </w:r>
      <w:r w:rsidRPr="00F6746F">
        <w:rPr>
          <w:rFonts w:ascii="Times New Roman" w:hAnsi="Times New Roman" w:cs="Times New Roman"/>
          <w:sz w:val="24"/>
          <w:szCs w:val="24"/>
        </w:rPr>
        <w:t xml:space="preserve">5. és </w:t>
      </w:r>
      <w:r w:rsidR="00166ACD">
        <w:rPr>
          <w:rFonts w:ascii="Times New Roman" w:hAnsi="Times New Roman" w:cs="Times New Roman"/>
          <w:sz w:val="24"/>
          <w:szCs w:val="24"/>
        </w:rPr>
        <w:t>26</w:t>
      </w:r>
      <w:r w:rsidRPr="00F6746F">
        <w:rPr>
          <w:rFonts w:ascii="Times New Roman" w:hAnsi="Times New Roman" w:cs="Times New Roman"/>
          <w:sz w:val="24"/>
          <w:szCs w:val="24"/>
        </w:rPr>
        <w:t>. között a</w:t>
      </w:r>
      <w:r w:rsidR="00166ACD" w:rsidRPr="000E2AC7">
        <w:rPr>
          <w:rFonts w:ascii="Times New Roman" w:hAnsi="Times New Roman" w:cs="Times New Roman"/>
          <w:sz w:val="24"/>
          <w:szCs w:val="24"/>
          <w:lang w:val="en-GB"/>
        </w:rPr>
        <w:t xml:space="preserve"> Central European Network of Young Legal, Political and Social Theorists </w:t>
      </w:r>
      <w:r w:rsidRPr="00F6746F">
        <w:rPr>
          <w:rFonts w:ascii="Times New Roman" w:hAnsi="Times New Roman" w:cs="Times New Roman"/>
          <w:sz w:val="24"/>
          <w:szCs w:val="24"/>
        </w:rPr>
        <w:t>elnevezésű nemzetközi szervezet éves</w:t>
      </w:r>
      <w:r w:rsidR="00166ACD">
        <w:rPr>
          <w:rFonts w:ascii="Times New Roman" w:hAnsi="Times New Roman" w:cs="Times New Roman"/>
          <w:sz w:val="24"/>
          <w:szCs w:val="24"/>
        </w:rPr>
        <w:t xml:space="preserve"> konferenciájára </w:t>
      </w:r>
      <w:r w:rsidRPr="00F6746F">
        <w:rPr>
          <w:rFonts w:ascii="Times New Roman" w:hAnsi="Times New Roman" w:cs="Times New Roman"/>
          <w:sz w:val="24"/>
          <w:szCs w:val="24"/>
        </w:rPr>
        <w:t xml:space="preserve">utaztunk </w:t>
      </w:r>
      <w:r w:rsidR="00166ACD">
        <w:rPr>
          <w:rFonts w:ascii="Times New Roman" w:hAnsi="Times New Roman" w:cs="Times New Roman"/>
          <w:sz w:val="24"/>
          <w:szCs w:val="24"/>
        </w:rPr>
        <w:t>Pozsonyba</w:t>
      </w:r>
      <w:r w:rsidRPr="00F6746F">
        <w:rPr>
          <w:rFonts w:ascii="Times New Roman" w:hAnsi="Times New Roman" w:cs="Times New Roman"/>
          <w:sz w:val="24"/>
          <w:szCs w:val="24"/>
        </w:rPr>
        <w:t xml:space="preserve">. A szakmai fórum </w:t>
      </w:r>
      <w:r w:rsidR="000E2AC7">
        <w:rPr>
          <w:rFonts w:ascii="Times New Roman" w:hAnsi="Times New Roman" w:cs="Times New Roman"/>
          <w:sz w:val="24"/>
          <w:szCs w:val="24"/>
        </w:rPr>
        <w:t xml:space="preserve">üléseire a Comenius </w:t>
      </w:r>
      <w:r w:rsidR="00AE5052">
        <w:rPr>
          <w:rFonts w:ascii="Times New Roman" w:hAnsi="Times New Roman" w:cs="Times New Roman"/>
          <w:sz w:val="24"/>
          <w:szCs w:val="24"/>
        </w:rPr>
        <w:t>Egyetemen került sor</w:t>
      </w:r>
      <w:r w:rsidR="005A6E47">
        <w:rPr>
          <w:rFonts w:ascii="Times New Roman" w:hAnsi="Times New Roman" w:cs="Times New Roman"/>
          <w:sz w:val="24"/>
          <w:szCs w:val="24"/>
        </w:rPr>
        <w:t xml:space="preserve">, a rendezvény átfogó témája a közép-európai jogrendszerek periférikus helyzete volt. </w:t>
      </w:r>
      <w:r w:rsidRPr="00F6746F">
        <w:rPr>
          <w:rFonts w:ascii="Times New Roman" w:hAnsi="Times New Roman" w:cs="Times New Roman"/>
          <w:sz w:val="24"/>
          <w:szCs w:val="24"/>
        </w:rPr>
        <w:t>A konfer</w:t>
      </w:r>
      <w:r>
        <w:rPr>
          <w:rFonts w:ascii="Times New Roman" w:hAnsi="Times New Roman" w:cs="Times New Roman"/>
          <w:sz w:val="24"/>
          <w:szCs w:val="24"/>
        </w:rPr>
        <w:t xml:space="preserve">encián </w:t>
      </w:r>
      <w:r w:rsidR="005A6E47">
        <w:rPr>
          <w:rFonts w:ascii="Times New Roman" w:hAnsi="Times New Roman" w:cs="Times New Roman"/>
          <w:sz w:val="24"/>
          <w:szCs w:val="24"/>
        </w:rPr>
        <w:t>Szentgáli-Tóth Boldizsár az ELTE Alkotmányjogi Tanszék</w:t>
      </w:r>
      <w:r w:rsidR="006E3686">
        <w:rPr>
          <w:rFonts w:ascii="Times New Roman" w:hAnsi="Times New Roman" w:cs="Times New Roman"/>
          <w:sz w:val="24"/>
          <w:szCs w:val="24"/>
        </w:rPr>
        <w:t>ének</w:t>
      </w:r>
      <w:r w:rsidR="005A6E47">
        <w:rPr>
          <w:rFonts w:ascii="Times New Roman" w:hAnsi="Times New Roman" w:cs="Times New Roman"/>
          <w:sz w:val="24"/>
          <w:szCs w:val="24"/>
        </w:rPr>
        <w:t xml:space="preserve"> tudományos segédmunkatársa </w:t>
      </w:r>
      <w:r>
        <w:rPr>
          <w:rFonts w:ascii="Times New Roman" w:hAnsi="Times New Roman" w:cs="Times New Roman"/>
          <w:sz w:val="24"/>
          <w:szCs w:val="24"/>
        </w:rPr>
        <w:t>előadást is tartott „</w:t>
      </w:r>
      <w:r w:rsidR="005A6E47">
        <w:rPr>
          <w:rFonts w:ascii="Times New Roman" w:hAnsi="Times New Roman" w:cs="Times New Roman"/>
          <w:sz w:val="24"/>
          <w:szCs w:val="24"/>
        </w:rPr>
        <w:t>A minősített törvények, mint az alapjogvédelem eszközei Közép- és Kelet-Európában” címmel. Az előadáshoz a szerző angol nyelvű írásos tanulmányt is készített, amely megjelenik majd a konferenciáról készülő kötetben.</w:t>
      </w:r>
    </w:p>
    <w:p w:rsidR="00E55762" w:rsidRDefault="005A6E47" w:rsidP="00967C4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tanulmányútnak azonban emellett volt egy másik nagyon fontos célja is: egy viszonylag </w:t>
      </w:r>
      <w:r w:rsidR="0022326D">
        <w:rPr>
          <w:rFonts w:ascii="Times New Roman" w:hAnsi="Times New Roman" w:cs="Times New Roman"/>
          <w:sz w:val="24"/>
          <w:szCs w:val="24"/>
        </w:rPr>
        <w:t xml:space="preserve">könnyen elérhető </w:t>
      </w:r>
      <w:r>
        <w:rPr>
          <w:rFonts w:ascii="Times New Roman" w:hAnsi="Times New Roman" w:cs="Times New Roman"/>
          <w:sz w:val="24"/>
          <w:szCs w:val="24"/>
        </w:rPr>
        <w:t xml:space="preserve">közeli helyszínen, fiataloknak szervezett </w:t>
      </w:r>
      <w:r w:rsidR="0099303E">
        <w:rPr>
          <w:rFonts w:ascii="Times New Roman" w:hAnsi="Times New Roman" w:cs="Times New Roman"/>
          <w:sz w:val="24"/>
          <w:szCs w:val="24"/>
        </w:rPr>
        <w:t>angol nyelvű</w:t>
      </w:r>
      <w:r w:rsidR="00772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tudományos </w:t>
      </w:r>
      <w:r w:rsidR="0099303E">
        <w:rPr>
          <w:rFonts w:ascii="Times New Roman" w:hAnsi="Times New Roman" w:cs="Times New Roman"/>
          <w:sz w:val="24"/>
          <w:szCs w:val="24"/>
        </w:rPr>
        <w:t>fórumon lehetőséget biztosítani a</w:t>
      </w:r>
      <w:r w:rsidR="000E2AC7">
        <w:rPr>
          <w:rFonts w:ascii="Times New Roman" w:hAnsi="Times New Roman" w:cs="Times New Roman"/>
          <w:sz w:val="24"/>
          <w:szCs w:val="24"/>
        </w:rPr>
        <w:t>z Alkotmányjogi T</w:t>
      </w:r>
      <w:r w:rsidR="0099303E">
        <w:rPr>
          <w:rFonts w:ascii="Times New Roman" w:hAnsi="Times New Roman" w:cs="Times New Roman"/>
          <w:sz w:val="24"/>
          <w:szCs w:val="24"/>
        </w:rPr>
        <w:t xml:space="preserve">anszék mellett működő tudományos diákkörök érdeklődő tagjainak első </w:t>
      </w:r>
      <w:r w:rsidR="00C42053">
        <w:rPr>
          <w:rFonts w:ascii="Times New Roman" w:hAnsi="Times New Roman" w:cs="Times New Roman"/>
          <w:sz w:val="24"/>
          <w:szCs w:val="24"/>
        </w:rPr>
        <w:t xml:space="preserve">közvetlen </w:t>
      </w:r>
      <w:r w:rsidR="0077259F">
        <w:rPr>
          <w:rFonts w:ascii="Times New Roman" w:hAnsi="Times New Roman" w:cs="Times New Roman"/>
          <w:sz w:val="24"/>
          <w:szCs w:val="24"/>
        </w:rPr>
        <w:t xml:space="preserve">tapasztalataik megszerzésére a nemzetközi tudományos életben. </w:t>
      </w:r>
      <w:r w:rsidR="00E55762">
        <w:rPr>
          <w:rFonts w:ascii="Times New Roman" w:hAnsi="Times New Roman" w:cs="Times New Roman"/>
          <w:sz w:val="24"/>
          <w:szCs w:val="24"/>
        </w:rPr>
        <w:t xml:space="preserve">Ilyen </w:t>
      </w:r>
      <w:r w:rsidR="000E2AC7">
        <w:rPr>
          <w:rFonts w:ascii="Times New Roman" w:hAnsi="Times New Roman" w:cs="Times New Roman"/>
          <w:sz w:val="24"/>
          <w:szCs w:val="24"/>
        </w:rPr>
        <w:t>kezdeményezés viszonylag ritka E</w:t>
      </w:r>
      <w:r w:rsidR="00E55762">
        <w:rPr>
          <w:rFonts w:ascii="Times New Roman" w:hAnsi="Times New Roman" w:cs="Times New Roman"/>
          <w:sz w:val="24"/>
          <w:szCs w:val="24"/>
        </w:rPr>
        <w:t xml:space="preserve">gyetemünkön: a hallgatók első körben résztvevőként tájékozódhattak az akadémiai szférában zajló munkáról és </w:t>
      </w:r>
      <w:r w:rsidR="0022326D">
        <w:rPr>
          <w:rFonts w:ascii="Times New Roman" w:hAnsi="Times New Roman" w:cs="Times New Roman"/>
          <w:sz w:val="24"/>
          <w:szCs w:val="24"/>
        </w:rPr>
        <w:t xml:space="preserve">szerezhettek értékes benyomásokat </w:t>
      </w:r>
      <w:r w:rsidR="000E2AC7">
        <w:rPr>
          <w:rFonts w:ascii="Times New Roman" w:hAnsi="Times New Roman" w:cs="Times New Roman"/>
          <w:sz w:val="24"/>
          <w:szCs w:val="24"/>
        </w:rPr>
        <w:t>arról, érdekes lehet-e számukra</w:t>
      </w:r>
      <w:r w:rsidR="00E55762">
        <w:rPr>
          <w:rFonts w:ascii="Times New Roman" w:hAnsi="Times New Roman" w:cs="Times New Roman"/>
          <w:sz w:val="24"/>
          <w:szCs w:val="24"/>
        </w:rPr>
        <w:t xml:space="preserve"> hosszabb távon az, amit ez a közeg kínál. Egy ilyen tapasztalat birtokában az is könnyebben remélhető, hogy a hallgatók bátrab</w:t>
      </w:r>
      <w:r w:rsidR="000E2AC7">
        <w:rPr>
          <w:rFonts w:ascii="Times New Roman" w:hAnsi="Times New Roman" w:cs="Times New Roman"/>
          <w:sz w:val="24"/>
          <w:szCs w:val="24"/>
        </w:rPr>
        <w:t>ban jelentkeznek majd maguk is E</w:t>
      </w:r>
      <w:r w:rsidR="00E55762">
        <w:rPr>
          <w:rFonts w:ascii="Times New Roman" w:hAnsi="Times New Roman" w:cs="Times New Roman"/>
          <w:sz w:val="24"/>
          <w:szCs w:val="24"/>
        </w:rPr>
        <w:t>rasmus ösztöndíjra, nyári egyetemekre, vagy előadóként nemzetközi hallgatói konferenciákra.</w:t>
      </w:r>
    </w:p>
    <w:p w:rsidR="00F82A17" w:rsidRDefault="00C42053" w:rsidP="00967C4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esemény</w:t>
      </w:r>
      <w:r w:rsidR="001D0286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 xml:space="preserve"> végül Szentgáli-Tóth Boldizsár mellett a fentebb megnevezett öt hallgató utazott el, akik megismerkedtek egy nemzetközi konferencia légkörével, szakmai, valamint kapcsolatteremtő oldalaival. </w:t>
      </w:r>
      <w:r w:rsidR="00F82A17">
        <w:rPr>
          <w:rFonts w:ascii="Times New Roman" w:hAnsi="Times New Roman" w:cs="Times New Roman"/>
          <w:sz w:val="24"/>
          <w:szCs w:val="24"/>
        </w:rPr>
        <w:t xml:space="preserve">Számos érdekes előadást hallgathattunk meg, amelyek történeti perspektívában és a jelenre fókuszálva egyaránt vizsgálták a </w:t>
      </w:r>
      <w:r w:rsidR="0037532D">
        <w:rPr>
          <w:rFonts w:ascii="Times New Roman" w:hAnsi="Times New Roman" w:cs="Times New Roman"/>
          <w:sz w:val="24"/>
          <w:szCs w:val="24"/>
        </w:rPr>
        <w:t>közép-európai jogrendszerek sajátosságait és össze</w:t>
      </w:r>
      <w:r w:rsidR="001D0286">
        <w:rPr>
          <w:rFonts w:ascii="Times New Roman" w:hAnsi="Times New Roman" w:cs="Times New Roman"/>
          <w:sz w:val="24"/>
          <w:szCs w:val="24"/>
        </w:rPr>
        <w:t>te</w:t>
      </w:r>
      <w:r w:rsidR="0037532D">
        <w:rPr>
          <w:rFonts w:ascii="Times New Roman" w:hAnsi="Times New Roman" w:cs="Times New Roman"/>
          <w:sz w:val="24"/>
          <w:szCs w:val="24"/>
        </w:rPr>
        <w:t>tt kapcsolatrendszerüket más régiók, főként Nyugat-Európa jogfejlődésével. Különös hangsúlyt kapott az alkotmányos koncepciók és a jogintézmények áramlása a</w:t>
      </w:r>
      <w:r w:rsidR="0022326D">
        <w:rPr>
          <w:rFonts w:ascii="Times New Roman" w:hAnsi="Times New Roman" w:cs="Times New Roman"/>
          <w:sz w:val="24"/>
          <w:szCs w:val="24"/>
        </w:rPr>
        <w:t xml:space="preserve">z </w:t>
      </w:r>
      <w:r w:rsidR="0037532D">
        <w:rPr>
          <w:rFonts w:ascii="Times New Roman" w:hAnsi="Times New Roman" w:cs="Times New Roman"/>
          <w:sz w:val="24"/>
          <w:szCs w:val="24"/>
        </w:rPr>
        <w:t>országok között. Az előadók annak elméleti kérdéseivel is foglalkoztak, hogy hogyan lehet lehatárolni egyes jogcsaládokat, illetve milyen jellemzők alapján sorolhatjuk egy</w:t>
      </w:r>
      <w:r w:rsidR="00E55762">
        <w:rPr>
          <w:rFonts w:ascii="Times New Roman" w:hAnsi="Times New Roman" w:cs="Times New Roman"/>
          <w:sz w:val="24"/>
          <w:szCs w:val="24"/>
        </w:rPr>
        <w:t xml:space="preserve"> adott </w:t>
      </w:r>
      <w:r w:rsidR="0037532D">
        <w:rPr>
          <w:rFonts w:ascii="Times New Roman" w:hAnsi="Times New Roman" w:cs="Times New Roman"/>
          <w:sz w:val="24"/>
          <w:szCs w:val="24"/>
        </w:rPr>
        <w:t>régió jogrendszereit azonos kategóriákba.</w:t>
      </w:r>
    </w:p>
    <w:p w:rsidR="0037532D" w:rsidRDefault="0037532D" w:rsidP="00967C4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szakmai tartal</w:t>
      </w:r>
      <w:r w:rsidR="00B81757">
        <w:rPr>
          <w:rFonts w:ascii="Times New Roman" w:hAnsi="Times New Roman" w:cs="Times New Roman"/>
          <w:sz w:val="24"/>
          <w:szCs w:val="24"/>
        </w:rPr>
        <w:t xml:space="preserve">mon felül </w:t>
      </w:r>
      <w:r>
        <w:rPr>
          <w:rFonts w:ascii="Times New Roman" w:hAnsi="Times New Roman" w:cs="Times New Roman"/>
          <w:sz w:val="24"/>
          <w:szCs w:val="24"/>
        </w:rPr>
        <w:t>a kísérő rendezvényeken, ebédszünetben, valamint a vacsorákon ismerkedésre is nyílt mód, ami</w:t>
      </w:r>
      <w:r w:rsidR="001D028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a hallgatók is igyekeztek</w:t>
      </w:r>
      <w:r w:rsidR="001D0286">
        <w:rPr>
          <w:rFonts w:ascii="Times New Roman" w:hAnsi="Times New Roman" w:cs="Times New Roman"/>
          <w:sz w:val="24"/>
          <w:szCs w:val="24"/>
        </w:rPr>
        <w:t xml:space="preserve"> megragadni</w:t>
      </w:r>
      <w:r>
        <w:rPr>
          <w:rFonts w:ascii="Times New Roman" w:hAnsi="Times New Roman" w:cs="Times New Roman"/>
          <w:sz w:val="24"/>
          <w:szCs w:val="24"/>
        </w:rPr>
        <w:t xml:space="preserve">. A környező országokból érkezett, többségükben </w:t>
      </w:r>
      <w:r w:rsidR="000E2AC7">
        <w:rPr>
          <w:rFonts w:ascii="Times New Roman" w:hAnsi="Times New Roman" w:cs="Times New Roman"/>
          <w:sz w:val="24"/>
          <w:szCs w:val="24"/>
        </w:rPr>
        <w:t>harmincas</w:t>
      </w:r>
      <w:r>
        <w:rPr>
          <w:rFonts w:ascii="Times New Roman" w:hAnsi="Times New Roman" w:cs="Times New Roman"/>
          <w:sz w:val="24"/>
          <w:szCs w:val="24"/>
        </w:rPr>
        <w:t xml:space="preserve"> éveik elején járó kutatókkal egészen jól sikerült megtalálni a közös hangot mindenkinek, így </w:t>
      </w:r>
      <w:r w:rsidR="001D0286">
        <w:rPr>
          <w:rFonts w:ascii="Times New Roman" w:hAnsi="Times New Roman" w:cs="Times New Roman"/>
          <w:sz w:val="24"/>
          <w:szCs w:val="24"/>
        </w:rPr>
        <w:t xml:space="preserve">közvetlen hangnemű, </w:t>
      </w:r>
      <w:r>
        <w:rPr>
          <w:rFonts w:ascii="Times New Roman" w:hAnsi="Times New Roman" w:cs="Times New Roman"/>
          <w:sz w:val="24"/>
          <w:szCs w:val="24"/>
        </w:rPr>
        <w:t>hasznos és tan</w:t>
      </w:r>
      <w:r w:rsidR="001D028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lságos beszélgetések alakultak ki.</w:t>
      </w:r>
      <w:r w:rsidR="00E55762">
        <w:rPr>
          <w:rFonts w:ascii="Times New Roman" w:hAnsi="Times New Roman" w:cs="Times New Roman"/>
          <w:sz w:val="24"/>
          <w:szCs w:val="24"/>
        </w:rPr>
        <w:t xml:space="preserve"> Ezek során a hallgatók bepillantást nyerhettek a nemzetközi tudományos élet aktuális folyamataiba, valamint a magyar akadémiai szféra jelenlegi kihívásai is szóba kerültek.</w:t>
      </w:r>
    </w:p>
    <w:p w:rsidR="0037532D" w:rsidRDefault="0037532D" w:rsidP="00967C4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Mindemellett a tanulmányút kiváló </w:t>
      </w:r>
      <w:r w:rsidR="00B8649C">
        <w:rPr>
          <w:rFonts w:ascii="Times New Roman" w:hAnsi="Times New Roman" w:cs="Times New Roman"/>
          <w:sz w:val="24"/>
          <w:szCs w:val="24"/>
        </w:rPr>
        <w:t xml:space="preserve">alkalmat </w:t>
      </w:r>
      <w:r>
        <w:rPr>
          <w:rFonts w:ascii="Times New Roman" w:hAnsi="Times New Roman" w:cs="Times New Roman"/>
          <w:sz w:val="24"/>
          <w:szCs w:val="24"/>
        </w:rPr>
        <w:t xml:space="preserve">kínált a résztvevőknek is egymás alaposabb megismerésére, </w:t>
      </w:r>
      <w:r w:rsidR="00E55762">
        <w:rPr>
          <w:rFonts w:ascii="Times New Roman" w:hAnsi="Times New Roman" w:cs="Times New Roman"/>
          <w:sz w:val="24"/>
          <w:szCs w:val="24"/>
        </w:rPr>
        <w:t xml:space="preserve">csapatépítésre, </w:t>
      </w:r>
      <w:r>
        <w:rPr>
          <w:rFonts w:ascii="Times New Roman" w:hAnsi="Times New Roman" w:cs="Times New Roman"/>
          <w:sz w:val="24"/>
          <w:szCs w:val="24"/>
        </w:rPr>
        <w:t>továbbá egy kis városnézésre is.</w:t>
      </w:r>
      <w:r w:rsidR="0022326D">
        <w:rPr>
          <w:rFonts w:ascii="Times New Roman" w:hAnsi="Times New Roman" w:cs="Times New Roman"/>
          <w:sz w:val="24"/>
          <w:szCs w:val="24"/>
        </w:rPr>
        <w:t xml:space="preserve"> A külföldi szakmai utazás lehetőségével és az ehhez kapcsolódó pályázati rendszerrel is a többség most szembesült először.</w:t>
      </w:r>
    </w:p>
    <w:p w:rsidR="0037532D" w:rsidRDefault="0037532D" w:rsidP="00967C4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hazaérkezést követően a hallgatók elégedetten nyilatkoztak tapasztalataikról és élményeikről</w:t>
      </w:r>
      <w:r w:rsidR="0083080E">
        <w:rPr>
          <w:rFonts w:ascii="Times New Roman" w:hAnsi="Times New Roman" w:cs="Times New Roman"/>
          <w:sz w:val="24"/>
          <w:szCs w:val="24"/>
        </w:rPr>
        <w:t xml:space="preserve">, valamint jelezték, máskor is </w:t>
      </w:r>
      <w:r>
        <w:rPr>
          <w:rFonts w:ascii="Times New Roman" w:hAnsi="Times New Roman" w:cs="Times New Roman"/>
          <w:sz w:val="24"/>
          <w:szCs w:val="24"/>
        </w:rPr>
        <w:t xml:space="preserve">szívesen csatlakoznának ilyen programokhoz. Néhányan azt is felvetették, hogy maguk is szerepelnének előadóként, akár ennek a szervezetnek későbbi </w:t>
      </w:r>
      <w:r w:rsidR="001D0286">
        <w:rPr>
          <w:rFonts w:ascii="Times New Roman" w:hAnsi="Times New Roman" w:cs="Times New Roman"/>
          <w:sz w:val="24"/>
          <w:szCs w:val="24"/>
        </w:rPr>
        <w:t xml:space="preserve">éves </w:t>
      </w:r>
      <w:r>
        <w:rPr>
          <w:rFonts w:ascii="Times New Roman" w:hAnsi="Times New Roman" w:cs="Times New Roman"/>
          <w:sz w:val="24"/>
          <w:szCs w:val="24"/>
        </w:rPr>
        <w:t>konferenciáin, akár más nemzetközi tudományos fórumokon.</w:t>
      </w:r>
    </w:p>
    <w:p w:rsidR="0083080E" w:rsidRDefault="0037532D" w:rsidP="00967C4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Összes</w:t>
      </w:r>
      <w:r w:rsidR="00A31DEF" w:rsidRPr="00F6746F">
        <w:rPr>
          <w:rFonts w:ascii="Times New Roman" w:hAnsi="Times New Roman" w:cs="Times New Roman"/>
          <w:sz w:val="24"/>
          <w:szCs w:val="24"/>
        </w:rPr>
        <w:t xml:space="preserve">ségében mind a konferencián történő részvétel, </w:t>
      </w:r>
      <w:r w:rsidR="0083080E">
        <w:rPr>
          <w:rFonts w:ascii="Times New Roman" w:hAnsi="Times New Roman" w:cs="Times New Roman"/>
          <w:sz w:val="24"/>
          <w:szCs w:val="24"/>
        </w:rPr>
        <w:t xml:space="preserve">mind a </w:t>
      </w:r>
      <w:r w:rsidR="0083080E" w:rsidRPr="00802C09">
        <w:rPr>
          <w:rFonts w:ascii="Times New Roman" w:hAnsi="Times New Roman" w:cs="Times New Roman"/>
          <w:sz w:val="24"/>
          <w:szCs w:val="24"/>
        </w:rPr>
        <w:t>networking</w:t>
      </w:r>
      <w:r w:rsidR="0083080E">
        <w:rPr>
          <w:rFonts w:ascii="Times New Roman" w:hAnsi="Times New Roman" w:cs="Times New Roman"/>
          <w:sz w:val="24"/>
          <w:szCs w:val="24"/>
        </w:rPr>
        <w:t xml:space="preserve">, mind az együtt töltött két nap </w:t>
      </w:r>
      <w:r w:rsidR="00A31DEF" w:rsidRPr="00F6746F">
        <w:rPr>
          <w:rFonts w:ascii="Times New Roman" w:hAnsi="Times New Roman" w:cs="Times New Roman"/>
          <w:sz w:val="24"/>
          <w:szCs w:val="24"/>
        </w:rPr>
        <w:t xml:space="preserve">maradandó élményt jelentett, </w:t>
      </w:r>
      <w:r w:rsidR="0083080E">
        <w:rPr>
          <w:rFonts w:ascii="Times New Roman" w:hAnsi="Times New Roman" w:cs="Times New Roman"/>
          <w:sz w:val="24"/>
          <w:szCs w:val="24"/>
        </w:rPr>
        <w:t>a</w:t>
      </w:r>
      <w:r w:rsidR="00A31DEF" w:rsidRPr="00F6746F">
        <w:rPr>
          <w:rFonts w:ascii="Times New Roman" w:hAnsi="Times New Roman" w:cs="Times New Roman"/>
          <w:sz w:val="24"/>
          <w:szCs w:val="24"/>
        </w:rPr>
        <w:t>mely sokban hozzájárul</w:t>
      </w:r>
      <w:r w:rsidR="0083080E">
        <w:rPr>
          <w:rFonts w:ascii="Times New Roman" w:hAnsi="Times New Roman" w:cs="Times New Roman"/>
          <w:sz w:val="24"/>
          <w:szCs w:val="24"/>
        </w:rPr>
        <w:t>t</w:t>
      </w:r>
      <w:r w:rsidR="00A31DEF" w:rsidRPr="00F6746F">
        <w:rPr>
          <w:rFonts w:ascii="Times New Roman" w:hAnsi="Times New Roman" w:cs="Times New Roman"/>
          <w:sz w:val="24"/>
          <w:szCs w:val="24"/>
        </w:rPr>
        <w:t xml:space="preserve"> </w:t>
      </w:r>
      <w:r w:rsidR="0083080E">
        <w:rPr>
          <w:rFonts w:ascii="Times New Roman" w:hAnsi="Times New Roman" w:cs="Times New Roman"/>
          <w:sz w:val="24"/>
          <w:szCs w:val="24"/>
        </w:rPr>
        <w:t xml:space="preserve">valamennyi résztvevő </w:t>
      </w:r>
      <w:r w:rsidR="00A31DEF" w:rsidRPr="00F6746F">
        <w:rPr>
          <w:rFonts w:ascii="Times New Roman" w:hAnsi="Times New Roman" w:cs="Times New Roman"/>
          <w:sz w:val="24"/>
          <w:szCs w:val="24"/>
        </w:rPr>
        <w:t>szakmai fejlődés</w:t>
      </w:r>
      <w:r w:rsidR="0083080E">
        <w:rPr>
          <w:rFonts w:ascii="Times New Roman" w:hAnsi="Times New Roman" w:cs="Times New Roman"/>
          <w:sz w:val="24"/>
          <w:szCs w:val="24"/>
        </w:rPr>
        <w:t>éhez</w:t>
      </w:r>
      <w:r w:rsidR="000E2AC7">
        <w:rPr>
          <w:rFonts w:ascii="Times New Roman" w:hAnsi="Times New Roman" w:cs="Times New Roman"/>
          <w:sz w:val="24"/>
          <w:szCs w:val="24"/>
        </w:rPr>
        <w:t>, illetve angol</w:t>
      </w:r>
      <w:r w:rsidR="0083080E">
        <w:rPr>
          <w:rFonts w:ascii="Times New Roman" w:hAnsi="Times New Roman" w:cs="Times New Roman"/>
          <w:sz w:val="24"/>
          <w:szCs w:val="24"/>
        </w:rPr>
        <w:t xml:space="preserve"> </w:t>
      </w:r>
      <w:r w:rsidR="00A31DEF" w:rsidRPr="00F6746F">
        <w:rPr>
          <w:rFonts w:ascii="Times New Roman" w:hAnsi="Times New Roman" w:cs="Times New Roman"/>
          <w:sz w:val="24"/>
          <w:szCs w:val="24"/>
        </w:rPr>
        <w:t>szaknyelvi tudás</w:t>
      </w:r>
      <w:r w:rsidR="0083080E">
        <w:rPr>
          <w:rFonts w:ascii="Times New Roman" w:hAnsi="Times New Roman" w:cs="Times New Roman"/>
          <w:sz w:val="24"/>
          <w:szCs w:val="24"/>
        </w:rPr>
        <w:t>ána</w:t>
      </w:r>
      <w:r w:rsidR="00A31DEF" w:rsidRPr="00F6746F">
        <w:rPr>
          <w:rFonts w:ascii="Times New Roman" w:hAnsi="Times New Roman" w:cs="Times New Roman"/>
          <w:sz w:val="24"/>
          <w:szCs w:val="24"/>
        </w:rPr>
        <w:t>k</w:t>
      </w:r>
      <w:r w:rsidR="000378D3">
        <w:rPr>
          <w:rFonts w:ascii="Times New Roman" w:hAnsi="Times New Roman" w:cs="Times New Roman"/>
          <w:sz w:val="24"/>
          <w:szCs w:val="24"/>
        </w:rPr>
        <w:t xml:space="preserve"> bővítéséhez</w:t>
      </w:r>
      <w:r w:rsidR="00A31DEF" w:rsidRPr="00F6746F">
        <w:rPr>
          <w:rFonts w:ascii="Times New Roman" w:hAnsi="Times New Roman" w:cs="Times New Roman"/>
          <w:sz w:val="24"/>
          <w:szCs w:val="24"/>
        </w:rPr>
        <w:t xml:space="preserve">. </w:t>
      </w:r>
      <w:r w:rsidR="004626C7">
        <w:rPr>
          <w:rFonts w:ascii="Times New Roman" w:hAnsi="Times New Roman" w:cs="Times New Roman"/>
          <w:sz w:val="24"/>
          <w:szCs w:val="24"/>
        </w:rPr>
        <w:t xml:space="preserve">Mindezek alapján a jövőben is érdemes lehet más orientációs alkalmakhoz hasonlóan ilyen </w:t>
      </w:r>
      <w:r w:rsidR="001D0286">
        <w:rPr>
          <w:rFonts w:ascii="Times New Roman" w:hAnsi="Times New Roman" w:cs="Times New Roman"/>
          <w:sz w:val="24"/>
          <w:szCs w:val="24"/>
        </w:rPr>
        <w:t>tanulmányutakat szervezni, mivel azok egyszerre szolgálják a hallgatók szakmai előmenetelét és nemzetközi perspektíváik bővítését, valamint kellemes élményekkel gazdagítják az érintetteket.</w:t>
      </w:r>
    </w:p>
    <w:p w:rsidR="00A31DEF" w:rsidRPr="00F6746F" w:rsidRDefault="00A31DEF" w:rsidP="00A31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DEF" w:rsidRPr="00F6746F" w:rsidRDefault="00A31DEF" w:rsidP="00A31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46F">
        <w:rPr>
          <w:rFonts w:ascii="Times New Roman" w:hAnsi="Times New Roman" w:cs="Times New Roman"/>
          <w:sz w:val="24"/>
          <w:szCs w:val="24"/>
        </w:rPr>
        <w:t>Budapest, 201</w:t>
      </w:r>
      <w:r w:rsidR="0083080E">
        <w:rPr>
          <w:rFonts w:ascii="Times New Roman" w:hAnsi="Times New Roman" w:cs="Times New Roman"/>
          <w:sz w:val="24"/>
          <w:szCs w:val="24"/>
        </w:rPr>
        <w:t>9</w:t>
      </w:r>
      <w:r w:rsidRPr="00F6746F">
        <w:rPr>
          <w:rFonts w:ascii="Times New Roman" w:hAnsi="Times New Roman" w:cs="Times New Roman"/>
          <w:sz w:val="24"/>
          <w:szCs w:val="24"/>
        </w:rPr>
        <w:t xml:space="preserve">. </w:t>
      </w:r>
      <w:r w:rsidR="0083080E">
        <w:rPr>
          <w:rFonts w:ascii="Times New Roman" w:hAnsi="Times New Roman" w:cs="Times New Roman"/>
          <w:sz w:val="24"/>
          <w:szCs w:val="24"/>
        </w:rPr>
        <w:t>május</w:t>
      </w:r>
    </w:p>
    <w:p w:rsidR="00A31DEF" w:rsidRPr="00F6746F" w:rsidRDefault="00A31DEF" w:rsidP="00A31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DEF" w:rsidRPr="00F6746F" w:rsidRDefault="00A31DEF" w:rsidP="00A31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C9F" w:rsidRDefault="00C84C9F"/>
    <w:sectPr w:rsidR="00C84C9F" w:rsidSect="001E629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37D" w:rsidRDefault="0090737D">
      <w:pPr>
        <w:spacing w:after="0" w:line="240" w:lineRule="auto"/>
      </w:pPr>
      <w:r>
        <w:separator/>
      </w:r>
    </w:p>
  </w:endnote>
  <w:endnote w:type="continuationSeparator" w:id="0">
    <w:p w:rsidR="0090737D" w:rsidRDefault="00907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2376"/>
      <w:docPartObj>
        <w:docPartGallery w:val="Page Numbers (Bottom of Page)"/>
        <w:docPartUnique/>
      </w:docPartObj>
    </w:sdtPr>
    <w:sdtEndPr/>
    <w:sdtContent>
      <w:p w:rsidR="00F6746F" w:rsidRDefault="00F9256A">
        <w:pPr>
          <w:pStyle w:val="llb"/>
          <w:jc w:val="right"/>
        </w:pPr>
        <w:r>
          <w:rPr>
            <w:noProof/>
          </w:rPr>
          <w:fldChar w:fldCharType="begin"/>
        </w:r>
        <w:r w:rsidR="00A31DE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A7D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746F" w:rsidRDefault="000A7D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37D" w:rsidRDefault="0090737D">
      <w:pPr>
        <w:spacing w:after="0" w:line="240" w:lineRule="auto"/>
      </w:pPr>
      <w:r>
        <w:separator/>
      </w:r>
    </w:p>
  </w:footnote>
  <w:footnote w:type="continuationSeparator" w:id="0">
    <w:p w:rsidR="0090737D" w:rsidRDefault="009073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DEF"/>
    <w:rsid w:val="000378D3"/>
    <w:rsid w:val="000A7DAA"/>
    <w:rsid w:val="000E2AC7"/>
    <w:rsid w:val="00166ACD"/>
    <w:rsid w:val="001D0286"/>
    <w:rsid w:val="0022326D"/>
    <w:rsid w:val="0037532D"/>
    <w:rsid w:val="004626C7"/>
    <w:rsid w:val="005A6E47"/>
    <w:rsid w:val="006E3686"/>
    <w:rsid w:val="00712491"/>
    <w:rsid w:val="0077259F"/>
    <w:rsid w:val="00802C09"/>
    <w:rsid w:val="0083080E"/>
    <w:rsid w:val="0090737D"/>
    <w:rsid w:val="00967C4C"/>
    <w:rsid w:val="0099303E"/>
    <w:rsid w:val="00A31DEF"/>
    <w:rsid w:val="00AE5052"/>
    <w:rsid w:val="00B81757"/>
    <w:rsid w:val="00B8649C"/>
    <w:rsid w:val="00C42053"/>
    <w:rsid w:val="00C84C9F"/>
    <w:rsid w:val="00DC6435"/>
    <w:rsid w:val="00E55762"/>
    <w:rsid w:val="00F82A17"/>
    <w:rsid w:val="00F9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749A6-FDAB-4037-A722-DC3C56AA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31DEF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A31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31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3589</Characters>
  <Application>Microsoft Office Word</Application>
  <DocSecurity>4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Boldizsár</dc:creator>
  <cp:keywords/>
  <dc:description/>
  <cp:lastModifiedBy>Megyesi Janka</cp:lastModifiedBy>
  <cp:revision>2</cp:revision>
  <dcterms:created xsi:type="dcterms:W3CDTF">2019-06-17T12:44:00Z</dcterms:created>
  <dcterms:modified xsi:type="dcterms:W3CDTF">2019-06-17T12:44:00Z</dcterms:modified>
</cp:coreProperties>
</file>